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geologique geochimique et mineralogique du phenomene de kaolinisation l'exemple du gisement de tamazert el milia w jijel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Boukoffa; Mechati/ Bouabsa, L./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pollution/ Impact eau d’irrigation/ qualité eaux superficielles/ polluants bactériologiques/ les lâchers du barrage/ plaine alluviale d'l asfour/ </w:t>
            </w:r>
          </w:p>
        </w:tc>
      </w:tr>
    </w:tbl>
    <w:p>
      <w:pPr>
        <w:pStyle w:val="Heading3"/>
      </w:pPr>
      <w:r>
        <w:t>Résumé :</w:t>
      </w:r>
    </w:p>
    <w:p>
      <w:r>
        <w:t>Le gisement de kaolin de tamazert (el-milia) se situe dans un contexte géologique complexe. il se localise dans l'édifice des beni-ferguene (oued zhour). cet édifice est caractérisé d'une part ; par la superposition de deux sous unités : la sous unité supérieure (b)  renferme des paragneiss et micaschiste feldspathiques, des sills d'amphibolites et la sous unité  inférieure (a) composée par des métapélites claires et sombres renfermant des lames granitiques orthogneissifiés à couronnes de grenat. d'autre part, par un métamorphisme prograde (m1, m2) synchrone avec deux déformations (d1, d2).   les profils d'altération développés sur des roches mères variables essentiellement gneissiques (quartz, micas, feldspaths), permettent de proposer un modèle d'altération météorique classique dans les zones à climat méditerranéen. le manteau d'altération comprend une succession verticale d'un ensemble altéritique, ensemble nodulaire et ensemble meuble argilo-sableux à la surface. l'analyse minéralogique par drx des différentes fractions granulométriques permet d'établir la composition minéralogique suivante : (quartz, muscovite, plagioclase, kaolinite, illite, montmorillonite, hématite, gibbsite et goethite). le calcul des différents bilans géochimiques permet de reconstituer la séquence finale de lessivage des éléments dans les profils d'altération (k, sio2, ca, na et mg). la combinaison des données minéralogiques, pétrographiques et géochimiques montre que la kaolinite de tamazert provient essentiellement de la dégradation des feldspaths sous l'effet de l'hydrolyse et du lessivage.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