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quantitative et qualitative pour une gestion intégrée des resources en eau application à la plaine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Aoun Sebaiti; Badra/ Djabri, Larbi/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ressources en eau/ zones humides/ la région d'annaba/ la qualité physico-chimique des eaux / </w:t>
            </w:r>
          </w:p>
        </w:tc>
      </w:tr>
    </w:tbl>
    <w:p>
      <w:pPr>
        <w:pStyle w:val="Heading3"/>
      </w:pPr>
      <w:r>
        <w:t>Résumé :</w:t>
      </w:r>
    </w:p>
    <w:p>
      <w:r>
        <w:t>La région d'annaba, située dans la partie nord orientale de l"algérie, renferme dans son sous-sol des ressources en eau assez importantes qui représentent un grand intérêt pour l'alimentation des populations en eau, pour l'agriculture et l'industrie. ce site subit aujourd"hui une pression anthropique progressive qui devient inquiétante. en effet,exploitation en continu de la nappe a entraîné une dégradation de la qualité des eaux et a influencé négativement l'équilibre ydrodynamique de l"aquifère. elle a eu également pour conséquence l°apparition de biseaux salés menaçant même à brève échéance et l°exploitation de la nappe et le bon fonctionnement des zones humides.sur la base des résultats analytiques obtenus pour des séries d°échantillonnages, de périodicité plus au moins régulière, réalisés sur les principaux réseaux de mesure, nous avons tenté d"identifier les principaux facteurs qui influencent l"évolution de la qualité physico-chimique des eaux et de délimiter l"avancée du biseau salé.dans cette recherche, les modèles de simulation numérique se sont avérés comme des outils très performants pour comprendre le fonctiormement hydrodynamique des aquifères de la region d'annaba, située au nord est de l°algérie, en tenant compte des hétérogénéités des milieux. ils ont permis également de mettre en évidence une vulnérabilité des aquifères dans les secteurs côtiers où l°on observe des débits entrants par la mer et des ?ux de concentration en chlorures assez importants. les impacts négatifs sur les eaux souterraines et sur les écosystèmes peuvent devenir catastrophiques si aucune mesure n"est prise pour juguler le problème.les modèles basés sur les réseaux de neurones artificiels sont apparus comme un moyen trés puissant pour élaborer des relations prévisiomielles entre les différents indicateurs de la gestion des ressources en eau dans la région.</w:t>
        <w:br/>
        <w:br/>
        <w:t>dans ce contexte de forte demande en eau, seule une démarche intégrée offre la possibilité de gérer ces ressources dans le respect du milieu naturel, des intérêts des citoyens et de ceux des acteurs économiques. les recherches effectuées répondent à cette nécessité d'intégration, depuis la localisation et l°évaluation des ressources souterraines, jusqu°à la protection de leur qualité, mais tout en évaluant les éventuels effets néfastes. dans cette recherche, un nouveau modèle de gestion intégrée de l'eau a été développé basé sur la relation de cause à effet abordant le cycle entier de l'eau. des variables hydrologiques ont été developpées et classées en cinq catégories qui sont d'ordre socio-économique, des contraintes de pollution, de qualité de l'eau, d'impact de l'activité humaine et de la gestion de l'espace urbain et agricole. les variables pertinentes ont été caractérisées en utilisant les réseaux de neurones artificiels. il a été démontré qu`une combinaison de mesures pratiques est nécessaire pour assurer la gestion durable de l'eau.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