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l'origine de la salinité et modelisation du système aquifere de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Aoun Sebaiti; Badra/ Djabri,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la salinité/ système aquifère/ </w:t>
            </w:r>
          </w:p>
        </w:tc>
      </w:tr>
    </w:tbl>
    <w:p>
      <w:pPr>
        <w:pStyle w:val="Heading3"/>
      </w:pPr>
      <w:r>
        <w:t>Résumé :</w:t>
      </w:r>
    </w:p>
    <w:p>
      <w:r>
        <w:t>Les defférentes méthodes utilisées ont permis de comprendre l'acuisition du chimisme des eaux de la plaine  de annaba et l'origine sa de la salinité . selon l'étude effectuée dans ce mémoire, deux types de pollution affectent les eaux de la nappe superficielle de la plaine de annaba :  pollution naturelle due aux formations évaporétiques et aux relations eau-roche , et une pollution agricole due à l'utilisation intensive des engrais chimique .la nappe profonde est touchée par une forte salinité dans sa partie nord due à l'intrusion marine provoquée par la surexploitation de la nappe et le manque de précipition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