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géologique et structurale de la région de l'ahnet timimoun par sismique réflexion et apport des pseudo diagraphies d'impédance acoustique a l'interpiétation stratigraphique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Belmecheri; Abdelaziz/ Muraour, p/ Univérsite de Bordeaux I/ </w:t>
            </w:r>
          </w:p>
        </w:tc>
      </w:tr>
      <w:tr>
        <w:trPr>
          <w:trHeight w:val="567"/>
        </w:trPr>
        <w:tc>
          <w:tcPr>
            <w:tcW w:type="dxa" w:w="3000"/>
          </w:tcPr>
          <w:p>
            <w:r>
              <w:t>Nombre de Pages</w:t>
            </w:r>
          </w:p>
        </w:tc>
        <w:tc>
          <w:tcPr>
            <w:tcW w:type="dxa" w:w="7000"/>
          </w:tcPr>
          <w:p>
            <w:r>
              <w:t>279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Bordeaux I</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déconvultion stratigraphique/ interprétation structurale/ interprétation stratigraphique/ pseudo-impédance acoustique/ relation lithologie-impédance-stratigraphie/ section vélog/ section phase instantanée/ amplitude préservée/ trace vélog/ </w:t>
            </w:r>
          </w:p>
        </w:tc>
      </w:tr>
    </w:tbl>
    <w:p>
      <w:pPr>
        <w:pStyle w:val="Heading3"/>
      </w:pPr>
      <w:r>
        <w:t>Résumé :</w:t>
      </w:r>
    </w:p>
    <w:p>
      <w:r>
        <w:t xml:space="preserve">L'objectif de cette étude est une contribution à l'orientation et à l'exploration rationnelles des gisements d'hydrocarbures dans la région considérée. les travaux géologiques et géophysiques réalisés, ont permis d'analyser les caractères structuraux dominants qui ont pu avoir des influences sur l'aspect pétrolier.les facteurs prépondérants en relation avec la création des structures anticlinales,la genèse. la migration et le piégeage des hydrocarbures ont été mis en évidence. </w:t>
        <w:br/>
        <w:br/>
        <w:t>l'interprétation sismique de détail, a permis de mieux définir l'architecture de certains gisements et de localiser de nouvelles structures potentielles.deux études vélog ont été réalisées sur le site de deux gisements de gaz. elles sïnscrivent dans le cadre de l'interprétation stratigraphique des données sismiques, par la technique de conversion (ou d'inversion) des traces sismiques en traces de pseudo-irnpédances acoustiques.les résultats obtenus témoignent des larges possibilités offertes par cette technique,dans le domaine de la restitution des informations lithologiques et stratigraphiques, du sous-sol,à partir des enregistrements sismiques.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