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Système de  gestion de  fichiers et édition de texte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Benhamadi; Moussa/ Université Houari Boumédienne/ Sansal, M.b./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90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Fig.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27cm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Magister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Alger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1982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système/ base/ édition de texte/ </w:t>
            </w:r>
          </w:p>
        </w:tc>
      </w:tr>
    </w:tbl>
    <w:p>
      <w:pPr>
        <w:pStyle w:val="Heading3"/>
      </w:pPr>
      <w:r>
        <w:t>Résumé :</w:t>
      </w:r>
    </w:p>
    <w:p>
      <w:r>
        <w:t>Dans la première partie,consacrée à l'implémentation du sys-  tème et son langage de commande, nous présenterons au chaper1   tre l le concept de machine virtuelle I SRO-73 I,l SEA-79 l  sur lequel est basé le moniteur MMT2 supportant MISTEP.  Au chapitre ll nous décrirons-l'architecture et les composû??es  de ce système (tâches,mémoires,périphèriques 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