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Elimination des syzygies inutiles dans le calcul des bases de Groebner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Bouzeghoub; Mohamed Arezki/ Université de paris/ Lazard,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Thèse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base de Groebner/ idéal/ réduction/ </w:t>
            </w:r>
          </w:p>
        </w:tc>
      </w:tr>
    </w:tbl>
    <w:p>
      <w:pPr>
        <w:pStyle w:val="Heading3"/>
      </w:pPr>
      <w:r>
        <w:t>Résumé :</w:t>
      </w:r>
    </w:p>
    <w:p>
      <w:r>
        <w:t>Cette étude a été menée  dans le but de comparer, dans le cas général et dans le cas  est déjà une base de Groebner, les trois méthodes de construction d'une base de  à savoir celle de Gebauer et Moeller, de Buchberger et de Galligo. Une fois  travail réalisé on a écrit une procédure permettant de diminuer le nombre de calculs  syzygies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