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filling station project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LamrouiI ,Tewfik/ Université de Sussex/ Rivett, B..h.p/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Dissertation</w:t>
            </w:r>
          </w:p>
        </w:tc>
      </w:tr>
      <w:tr>
        <w:trPr>
          <w:trHeight w:val="567"/>
        </w:trPr>
        <w:tc>
          <w:tcPr>
            <w:tcW w:type="dxa" w:w="3000"/>
          </w:tcPr>
          <w:p>
            <w:r>
              <w:t>Etablissement</w:t>
            </w:r>
          </w:p>
        </w:tc>
        <w:tc>
          <w:tcPr>
            <w:tcW w:type="dxa" w:w="7000"/>
          </w:tcPr>
          <w:p>
            <w:r>
              <w:t>Sussex</w:t>
            </w:r>
          </w:p>
        </w:tc>
      </w:tr>
      <w:tr>
        <w:trPr>
          <w:trHeight w:val="567"/>
        </w:trPr>
        <w:tc>
          <w:tcPr>
            <w:tcW w:type="dxa" w:w="3000"/>
          </w:tcPr>
          <w:p>
            <w:r>
              <w:t>Année de Soutenance</w:t>
            </w:r>
          </w:p>
        </w:tc>
        <w:tc>
          <w:tcPr>
            <w:tcW w:type="dxa" w:w="7000"/>
          </w:tcPr>
          <w:p>
            <w:r>
              <w:t>1982</w:t>
            </w:r>
          </w:p>
        </w:tc>
      </w:tr>
      <w:tr>
        <w:trPr>
          <w:trHeight w:val="567"/>
        </w:trPr>
        <w:tc>
          <w:tcPr>
            <w:tcW w:type="dxa" w:w="3000"/>
          </w:tcPr>
          <w:p>
            <w:r>
              <w:t>Sujet(s)</w:t>
            </w:r>
          </w:p>
        </w:tc>
        <w:tc>
          <w:tcPr>
            <w:tcW w:type="dxa" w:w="7000"/>
          </w:tcPr>
          <w:p>
            <w:r>
              <w:t xml:space="preserve">project/ filling station/ </w:t>
            </w:r>
          </w:p>
        </w:tc>
      </w:tr>
    </w:tbl>
    <w:p>
      <w:pPr>
        <w:pStyle w:val="Heading3"/>
      </w:pPr>
      <w:r>
        <w:t>Résumé :</w:t>
      </w:r>
    </w:p>
    <w:p>
      <w:r>
        <w:t>To make useof the data we were going to collect, it was  important to decide what sort of data was necessary.  As mentioned in section 1, we had an idea about the  factors effecting the sales, so our common sense helped us onsiderably while deciding on what data to collect. However,  during the course of the data collection, some adjustments had  to be made.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