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Combinaison de séparaion des préoccupations et del'approche basée composants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Meslati, Djamel/ Universite badj mokhtar/ </w:t>
            </w:r>
          </w:p>
        </w:tc>
      </w:tr>
      <w:tr>
        <w:trPr>
          <w:trHeight w:val="567"/>
        </w:trPr>
        <w:tc>
          <w:tcPr>
            <w:tcW w:type="dxa" w:w="3000"/>
          </w:tcPr>
          <w:p>
            <w:r>
              <w:t>Nombre de Pages</w:t>
            </w:r>
          </w:p>
        </w:tc>
        <w:tc>
          <w:tcPr>
            <w:tcW w:type="dxa" w:w="7000"/>
          </w:tcPr>
          <w:p>
            <w:r>
              <w:t>85 f.</w:t>
            </w:r>
          </w:p>
        </w:tc>
      </w:tr>
      <w:tr>
        <w:trPr>
          <w:trHeight w:val="567"/>
        </w:trPr>
        <w:tc>
          <w:tcPr>
            <w:tcW w:type="dxa" w:w="3000"/>
          </w:tcPr>
          <w:p>
            <w:r>
              <w:t>Illustration</w:t>
            </w:r>
          </w:p>
        </w:tc>
        <w:tc>
          <w:tcPr>
            <w:tcW w:type="dxa" w:w="7000"/>
          </w:tcPr>
          <w:p>
            <w:r>
              <w:t>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[s.d.]</w:t>
            </w:r>
          </w:p>
        </w:tc>
      </w:tr>
      <w:tr>
        <w:trPr>
          <w:trHeight w:val="567"/>
        </w:trPr>
        <w:tc>
          <w:tcPr>
            <w:tcW w:type="dxa" w:w="3000"/>
          </w:tcPr>
          <w:p>
            <w:r>
              <w:t>Sujet(s)</w:t>
            </w:r>
          </w:p>
        </w:tc>
        <w:tc>
          <w:tcPr>
            <w:tcW w:type="dxa" w:w="7000"/>
          </w:tcPr>
          <w:p>
            <w:r>
              <w:t xml:space="preserve">composants/ Eclipse, Java beans/ séparation des préoccupations/ </w:t>
            </w:r>
          </w:p>
        </w:tc>
      </w:tr>
    </w:tbl>
    <w:p>
      <w:pPr>
        <w:pStyle w:val="Heading3"/>
      </w:pPr>
      <w:r>
        <w:t>Résumé :</w:t>
      </w:r>
    </w:p>
    <w:p>
      <w:r>
        <w:t>Cependant, chacun des deux  paradigmes souffrent encore dïnsuisances, notamment, les problèmes d'enchevêtrement et  d°éparpillement pour le premier, et le manque de propriétés structurantes pour les aspects au  niveau du second, de ce fait, la synergie des deux paradigmes se révèle prometteuse, car  chacun des deux paradigme peut compléter et remédier aux insuffisances de l' autre, en  d'autre termes, on cherche principalement dans cette synergie, d'un coté, à factoriser les  préoccupations entrecoupantes en dehors des composants métiers au niveau du premier  paradigme, d'un autre coté, dans le deuxième paradigme, on veut doter les aspects des même  propriétés structurantes des composants lo iciel  g s, notamment, pour permettre leur  réutilisation.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