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oeuvre du retour de l'effort dans un contexte de réalité virtuelle pour les systèmes de contrôle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Yessad; Amel/ Bensebaa, Tahar/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système de contrôle/ réalité virtuelle/ </w:t>
            </w:r>
          </w:p>
        </w:tc>
      </w:tr>
    </w:tbl>
    <w:p>
      <w:pPr>
        <w:pStyle w:val="Heading3"/>
      </w:pPr>
      <w:r>
        <w:t>Résumé :</w:t>
      </w:r>
    </w:p>
    <w:p>
      <w:r>
        <w:t>Le mémoire est organisé comme suit 1  Le chapitrel présente les systèmes réactifs et en particulier les systèmes industriels en  s”intéressant à l'aspect affichage ou interface. Ensuite, nous introduisons la réalité virtuelle  comme solution aux inconvénients de Fafichage classique dans les systèmes   Le chapitre2 présente notre modèle qui met en huvre le retour de l'efort dans les  applications de contrôle. Nous y abordons deux aspects : la perception : calculer un état global à partir des perceptions reçues des capteurs,    Faffchagez déduire en temps réel un état virtuel cohérent (d'affchage) qui ser_à  rafraîchir la scène virtuelle.  Le chapitre3 expose une réalisation qui illustre les différents aspects de notre modèle  et les choix conceptuels faits.   Enfn, nous concluons ce mémoire par une conclusion et nous exposons après les  ouvertures possibles pour notre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