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d'un simulateur pedagogique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Siouane; Mourad/ Sellami, M/ </w:t>
            </w:r>
          </w:p>
        </w:tc>
      </w:tr>
      <w:tr>
        <w:trPr>
          <w:trHeight w:val="567"/>
        </w:trPr>
        <w:tc>
          <w:tcPr>
            <w:tcW w:type="dxa" w:w="3000"/>
          </w:tcPr>
          <w:p>
            <w:r>
              <w:t>Nombre de Pages</w:t>
            </w:r>
          </w:p>
        </w:tc>
        <w:tc>
          <w:tcPr>
            <w:tcW w:type="dxa" w:w="7000"/>
          </w:tcPr>
          <w:p>
            <w:r>
              <w:t>72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architecture/ simulateur pedagogique/ </w:t>
            </w:r>
          </w:p>
        </w:tc>
      </w:tr>
    </w:tbl>
    <w:p>
      <w:pPr>
        <w:pStyle w:val="Heading3"/>
      </w:pPr>
      <w:r>
        <w:t>Résumé :</w:t>
      </w:r>
    </w:p>
    <w:p>
      <w:r>
        <w:t>Et puisque de simulateur ne représente qu°un outil complémentaire de la  formation, il doit être intégré dans un systême EAO assurant une formation complete.  Ce systeme est constiuit autour d'un hypermédia et le tout est géré par un tuteur  intelligent.  Ce mémoire se compose de cinq chapitres. Le premier chapitre décrit  Pévolution des systemes ”enseignement assisté par ordinateur.  Le deuxiême chapitre présente un état de l”art sur les hypeitextes et les  hypennédias, ainsi que leur utilisation dans Penseignement.  Le troisiême chapitre expose notre architecture du simulateur pédagogique et  ses différentes composantes, ainsi que son contexte d”utilisation.  Le quatrieme chapitre décrit un environnement de eloppement de systemes  d'apprentissage appelé ‹‹ MITT Writer ›&gt;. L”objectif de sa présentation est la validité et  surtout la faisabilité de notre approche.  Enin le cinquieme chapitre présente les perspectives de ce travail. Il vise deux  axes ; une méthodologie et un environnement de développement de simulateurs  pédagogiques.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