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basée sur les ontologies pour la planification de l'instruction dans un environnement d'enseignement à distance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Seridi; Bouchelaghem hassina/ Sellami,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et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basee/ planification de l'instruction/ environnement d'enseignement à distance/ </w:t>
            </w:r>
          </w:p>
        </w:tc>
      </w:tr>
    </w:tbl>
    <w:p>
      <w:pPr>
        <w:pStyle w:val="Heading3"/>
      </w:pPr>
      <w:r>
        <w:t>Résumé :</w:t>
      </w:r>
    </w:p>
    <w:p>
      <w:r>
        <w:t>La prédétermination d'un nombre élevé de règles de sélection basées sur les résultats de  |'éva|uation des apprenants peut augmenter |'adaptation du système mais affecte néanmoins  la pertinence de |'approche : ii n'y a pas de règles pré-dé?nies et normalisées pour  sélectionner et organiser les objets pédagogiques pour construire "une sémantique dans  I'instruction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