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système de traitement automatique pour la langue arabe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Roussafi; Mahdjoubi/ Laskri, Mohamed tayeb/ </w:t>
            </w:r>
          </w:p>
        </w:tc>
      </w:tr>
      <w:tr>
        <w:trPr>
          <w:trHeight w:val="567"/>
        </w:trPr>
        <w:tc>
          <w:tcPr>
            <w:tcW w:type="dxa" w:w="3000"/>
          </w:tcPr>
          <w:p>
            <w:r>
              <w:t>Nombre de Pages</w:t>
            </w:r>
          </w:p>
        </w:tc>
        <w:tc>
          <w:tcPr>
            <w:tcW w:type="dxa" w:w="7000"/>
          </w:tcPr>
          <w:p>
            <w:r>
              <w:t>65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langue arabe/ analyse morphologigue/ système de traitemen./ </w:t>
            </w:r>
          </w:p>
        </w:tc>
      </w:tr>
    </w:tbl>
    <w:p>
      <w:pPr>
        <w:pStyle w:val="Heading3"/>
      </w:pPr>
      <w:r>
        <w:t>Résumé :</w:t>
      </w:r>
    </w:p>
    <w:p>
      <w:r>
        <w:t>l'ordinateur est  une machine de langage, on peut même dire que les langues naturelles  (Que Pou parle et écrit dans la vie courante, par opposition aux langages dans lesquels on écrit  les pmgnmmes d'ord?mtetur's) sont au coeur des recherches actuelles en informatique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