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Raisonnement à base de cas pour l'estimation paramètre système carpe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Nouaouria; Nabila/ Sellami,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atmosphérique/ indexation/ raisoxmcmcntàbasedcca(CBR)/ granulmitéduca/ adaptation/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présente' dans cette dissertation se constitue d'une synthèse bibliographique des  concepts sous-jacents au CBR, suivie d'une mise en application de ce bagage  sur un domaine nouveau : Pestima?on de Pimpact de la pollution de Pair sur  domaines dïncidence. Cîest Pobjecf du système CARPE (CAse based Reasoner for  Pramei1ized Esmation), quiestunsystèxnederaisonnementàbasedecaspennettantnme  estimation paramélr?e (espace/temps). t1msystèmequis'écarte du schéma CBRchssique deparlamture   du domaine d'applicaon, une représentation de cas à granularité modulable, une double  structuration de la mémoire de cas, ainsi que Pemichissement des étapes de résolution.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