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Selesa un modèle données hypersémantique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Meslati; Djamel/ Bottaz, M./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bibliogr._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d'érivation/ transaction/ senisiblilités/ </w:t>
            </w:r>
          </w:p>
        </w:tc>
      </w:tr>
    </w:tbl>
    <w:p>
      <w:pPr>
        <w:pStyle w:val="Heading3"/>
      </w:pPr>
      <w:r>
        <w:t>Résumé :</w:t>
      </w:r>
    </w:p>
    <w:p>
      <w:r>
        <w:t>l'oobjectif de cette these est le développement d'un modele de données hypersémantique. Ce  modele, baptise SELESA, integre à la fois les eziracteristiques des modêles sémantiques et celles  des modêles orientés-objets et est enriehi per de nouveattx concepts   Dans la premiere pztnie de cette these on présente separément les modeles sémantiques et  n'entes objets, on donne une succincte coniparaison entre les deux types de modeles puis on  relêve leurs insuf?sances. '  Dans la deuxieme, on décrit le modele SELESA, ees objectifs, sa philosophie{ les concepts qu'il  renferme et ses capzicites de modélisatuon des aspects statique et dynzimique des applications  bases de données. l_'accent sera mis sur les apports du modêle SELESA tels que le concept  d'altemance, la modélisation des tippliciizicms par les différents types d'entités et l'hén`tage par  stmtégie explicite. A  en  Dans la derniere partie, on decrit ltrnotiition graphique des concepts dufmodele et leur  combiniiisons pour constmire les schemss concepruels des bzises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