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modele de perception de texture par association des cartes de kohonen a la logique floue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Chebbout; Smira/ Merouani, H.f/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Fig. ; tab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bibliogr.f.f.91.97.-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ondelette/ analyse de la textur/ carte auto/ organisatrice de kohonen/ filtre de gabor/ perception de la texture/ </w:t>
            </w:r>
          </w:p>
        </w:tc>
      </w:tr>
    </w:tbl>
    <w:p>
      <w:pPr>
        <w:pStyle w:val="Heading3"/>
      </w:pPr>
      <w:r>
        <w:t>Résumé :</w:t>
      </w:r>
    </w:p>
    <w:p>
      <w:r>
        <w:t>Jusqu’à présent, il n’existe aucune définition exacte et précise de la texture d’où ledéveloppement de plusieurs méthodes de caractérisation de la texture.La texture joue un rôle important dans la perception visuelle. Elle est quasiment toujours</w:t>
        <w:br/>
        <w:br/>
        <w:t>présente dans les scènes naturelles. Bela Julesz fut l’un des premiers à avoir étudier laperception humaine de la texture.s’intéressa à observer l’habilité des êtres humains àdiscriminer des textures différentes. Par ailleurs, il proposa la théorie des textons ainsi que laconjecture de Juslez. Cette dernière stipule que le système visuel humain est incapable dediscriminer deux textures ayant toutes leurs statistiques égales jusqu’à l’ordre deux etdifférentes pour les ordres supérieurs.Ce mémoire porte sur la perception et la discrimination de différentes images de texturenaturelles en niveau de gris. Nous proposons un modèle de discrimination de texturesbiologiquement plausible qui imite les mécanismes de perception du système visuel humain.Nous présentons tout d’abord une description de l’architecture du système visuel depuis larétine jusqu’ à l’aire visuelle primaire. Une description des cellules corticales et de la notionde champ récepteur est exposée. Diverses théories de la perception visuelle sont égalementprésentées en mettent l’accent sur la théorie de Gestalt et la théorie des neurophysiologistes.Nous exposons par la suite, l’analyse multi résolution et l’apport de l’utilisation desOndelettes de Gabor dans l’extraction des caractéristiques de texture. Les Ondelettes deGabor sur lesquelles des recherches ont montré leur importance biologique à la modélisationdes cellules simples du cortex visuel du système visuel humain.De ce fait, nous proposons un modèle de Perception et de Discrimination de Textures basé surles Ondelettes de Gabor pour l’extraction des caractéristiques de texture. Notre modèle devraapprendre à différencier des classes de textures différentes de manière non supervisée. Ainsi,nous exploitons l’algorithme d’auto-organisation de Kohonen. Une interprétation de la cartede Kohonen après la phase d’apprentissage est réalisée et dont l’objectif est de déterminer les</w:t>
        <w:br/>
        <w:br/>
        <w:t>différentes régions de texture constituant l’image à discriminer. Deux méthodes declassification sont utilisées, la méthode des K- means et la méthode des FC- means.Enfin, dans la dernière partie du mémoire, nous présentons et discutons des résultatsexpérimentaux obtenus à partir de l’application du modèle proposé sur diverses images detexture comme celles de Brodatz.</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