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Simmulation d'un multiprocesseur avec mémoires à double accés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Khelifi; Karim/ Université Laval/ Minh/ </w:t>
            </w:r>
          </w:p>
        </w:tc>
      </w:tr>
      <w:tr>
        <w:trPr>
          <w:trHeight w:val="567"/>
        </w:trPr>
        <w:tc>
          <w:tcPr>
            <w:tcW w:type="dxa" w:w="3000"/>
          </w:tcPr>
          <w:p>
            <w:r>
              <w:t>Nombre de Pages</w:t>
            </w:r>
          </w:p>
        </w:tc>
        <w:tc>
          <w:tcPr>
            <w:tcW w:type="dxa" w:w="7000"/>
          </w:tcPr>
          <w:p>
            <w:r>
              <w:t>271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système/ la commande multiaxe/ </w:t>
            </w:r>
          </w:p>
        </w:tc>
      </w:tr>
    </w:tbl>
    <w:p>
      <w:pPr>
        <w:pStyle w:val="Heading3"/>
      </w:pPr>
      <w:r>
        <w:t>Résumé :</w:t>
      </w:r>
    </w:p>
    <w:p>
      <w:r>
        <w:t>Les architectures parallèles permettent de faire face àla grande quantité de calculs  demandée par le contrôle en temps-réel de robots manipulateurs. Cependant, avant de  construire effectivement un tel système, il est commode de pouvoir en prévoir l'exactitude  fonctionnelle et la performance. Dans ce mémoire, nous nous intéressons aux systèmes  multiprocesseurs utilisant des mémoires à double accès pour la communication. Nous  développons un noyau de système d'exploitation pour un tel multiprocesseur, comprenant  des primitives de synchronisation et de communication. Nous construisons également,  pour ce multiprocesseur, un simulateur au niveau des instructions. A?n d'illustrer le  fonctionnement du simulateur, nous avons réalisé une implantation parallèle de la  génération de trajectoire de robots à l'aide de trois méthodes différentes. Le simulateur  nous a permis de vérifier l'exactitude fonctionnelle du système, et d'obtenir des temps  d'exécution et des statistiques sur 1'utilisation des processeurs et des mémoires à double  acces.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