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méta-raisonneur explicatif pour la justification d'un raisonnement basé cas de résolution de problèments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Kermi; Adel/ Laskri, M.T/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génération d'explication/ raisonnement à base de cas c.b.r/ résolution de problème/ méta_raisonnement/ méta_cas./ </w:t>
            </w:r>
          </w:p>
        </w:tc>
      </w:tr>
    </w:tbl>
    <w:p>
      <w:pPr>
        <w:pStyle w:val="Heading3"/>
      </w:pPr>
      <w:r>
        <w:t>Résumé :</w:t>
      </w:r>
    </w:p>
    <w:p>
      <w:r>
        <w:t>De problême, le raisonnement C.B.R. employé peut faire 1'objet  ll cours d°une ou de plusieurs de ses étapes. Il est donc nécessaire  h qualité de la décision prise tout au long du processus de résolution.  ou d°argumentation s'integre en fait dans un processus de  ?iternes destinées à être utilisées pour la mise au point du résolveur.  problématique rend nécessaire d'aller au-delà de la simple trace iie intervenir, à un niveau d'abstraction plus élevé, un raisonnement  mode de isonnement et ses propres comiaissances.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