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Réutilisation d'agents dans la modélisation de processus logiciels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Houamdi; Zina/ Araar, A/ </w:t>
            </w:r>
          </w:p>
        </w:tc>
      </w:tr>
      <w:tr>
        <w:trPr>
          <w:trHeight w:val="567"/>
        </w:trPr>
        <w:tc>
          <w:tcPr>
            <w:tcW w:type="dxa" w:w="3000"/>
          </w:tcPr>
          <w:p>
            <w:r>
              <w:t>Nombre de Pages</w:t>
            </w:r>
          </w:p>
        </w:tc>
        <w:tc>
          <w:tcPr>
            <w:tcW w:type="dxa" w:w="7000"/>
          </w:tcPr>
          <w:p>
            <w:r>
              <w:t>123 p.</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1996</w:t>
            </w:r>
          </w:p>
        </w:tc>
      </w:tr>
      <w:tr>
        <w:trPr>
          <w:trHeight w:val="567"/>
        </w:trPr>
        <w:tc>
          <w:tcPr>
            <w:tcW w:type="dxa" w:w="3000"/>
          </w:tcPr>
          <w:p>
            <w:r>
              <w:t>Sujet(s)</w:t>
            </w:r>
          </w:p>
        </w:tc>
        <w:tc>
          <w:tcPr>
            <w:tcW w:type="dxa" w:w="7000"/>
          </w:tcPr>
          <w:p>
            <w:r>
              <w:t xml:space="preserve">Rôle/ agent/ activité/ réutilisation/ système multiagents/ recherche/ comparaison/ similarité/ incorporation./ </w:t>
            </w:r>
          </w:p>
        </w:tc>
      </w:tr>
    </w:tbl>
    <w:p>
      <w:pPr>
        <w:pStyle w:val="Heading3"/>
      </w:pPr>
      <w:r>
        <w:t>Résumé :</w:t>
      </w:r>
    </w:p>
    <w:p>
      <w:r>
        <w:t>Depuis quelques années,  l'utilisation des molécules sous formes énantiomériquement pures est devenue une nécessité d'extrême importance dans tous les domaines tels que pharmaceutique (médicaments, vitamines), agroalimentaire (aromes, additifs) et l'agronomie (pesticides), c'est dans ce dernier domaine que s'inscrit notre travail de recherche. .Le composé objet de notre étude est le 3-methyl-2-cyclohexen-1-ol, c'est une phéromone d'un insecte ravageur, un coléoptère d'écorce " Bark Beetle ", ces molécules peuvent être utilisées comme des  " insecticides propres " Le but est d'obtenir les deux énantiomères de cette molécule sous forme optiquement pure, afin que leurs propriétés biologiques soient examinées séparément. Pour cela  nous avons utilisé le dédoublement cinétique d'un mélange racémique par transestérification enzymatique, cette réaction est un mode d'accès très utilisé en synthèse organique avec les hydrolases (lipases, estérases) comme catalyseurs biologiques.Au cours de ce travail de recherche, nous avons étudié un modèle d'alcool allylique cyclique chiral, le 3-methyl-2-cyclohexen-1-ol; nous l'avons dédoublé par transesérification enzymatique en présence de différents  agents acylants, dans plusieurs solvants organiques, en présence de la lipase de Candida antarctica (CAL-B)..Nous avons étendu nos investigations sur divers paramètres impliqués dans la réaction et qui influent sur la réactivité et la sélectivité enzymatiques, à savoir, la quantité d'enzyme, la température, la proportion substrat/agent acylant et l'effet de l'addition d'un éther couronne, le 18-crown-.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