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evaluation qualitative et quantitative des approches de séparation des préoccupations basée sur les patrons de conception et leur utilisation pour l'lntelligence artificielle et les systèmes multi-agents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Hannousse; Abdel hakim/ Merouani, Hayet farida/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evaluation qualitative/ basée sur les patron/ système multi-agents/ </w:t>
            </w:r>
          </w:p>
        </w:tc>
      </w:tr>
    </w:tbl>
    <w:p>
      <w:pPr>
        <w:pStyle w:val="Heading3"/>
      </w:pPr>
      <w:r>
        <w:t>Résumé :</w:t>
      </w:r>
    </w:p>
    <w:p>
      <w:r>
        <w:t>Les problèmes les plus fréquemment capturés dans la conception orientée objets sont : l’enchevêtrement et la dispersion du code source des programmes. Le premier peut apparaître quand plus d’une préoccupation sont utilisées dans une même application et ça influe négativement sur la   réutilisabilité de ses codes source. Le deuxième peut apparaître dans le cas où  le code d’une préoccupation d’une application a été totalement dispersé et on ne peut pas l’encapsuler dans une seule entité, de ce fait, son code devient non   réutilisable.     Ces deux problèmes : enchevêtrement et dispersion du code influent sur le rocessus de développement des logicielles de différentes manières : mauvaise traceabilité, manque de productivité, peu de réutilisation, et de qualité ainsi   qu’une difficulté de l’évolution. Afin de résoudre ces problèmes, plusieurstechniques sont actuellement considérées, elles tentent d’augmenter le taux  d’expression de l’approche orientée objets. Ces techniques sont connues soul’appellation : Approches Avancées de Séparation des Préoccupations. Parmi ces approches on peut citer : la Programmation Orientée Aspects, les Filtres de Composition et la séparation                     ensionnelle des préoccupations.   D’un autre coté, les patrons de conception représentent des descriptions                     traites de solutions de problèmes sous certaines contraintes. Les patrons de conception rassemblent les connaissances des experts dans la conception deslogiciels suite à de multiples expériences aboutis. Les patrons de conceptionpeuvent nous aider à développer des logiciels plus flexibles et plus faciles à maintenir. En plus, ils permettent à des débutants de maîtriser rapidement les  bonnes pratiques de programmation et comprendre plus aisément les systèmeslogiciels existants  Le but principal de ce travail consiste à démontrer l’efficacité de l’utilisation des patrons de conception comme benchmark pour l’évaluation des approches avancées de séparation des préoccupations. Notre idée consiste à implémenter les patrons de conceptions en utilisant à la fois l’approche orientée objets et les approches avancées de séparation de préoccupations et à comparer le code résultant on utilisant des métriques qualitatives et quantitatives. Notre étude prend comme domaine d’application les systèmes multi-agents et particulièrement ceux qualifiés de réactifs, qui englobent les systèmes orientésobjets. Une brève discussion sur l’utilisation des patrons de conception dans ledomaine de l’I.A est apportée afin de tirer profit de l’application de notre approche dans un cadre réel prometteur.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