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 to and the teacking of pointers and the heap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Bouzenada; Smaine  Nasr-eddine/ Université Essex/ Mac callum, I.R./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résumé en englais.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Essex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Pointer/ heap/ cal/ pascal/ </w:t>
            </w:r>
          </w:p>
        </w:tc>
      </w:tr>
    </w:tbl>
    <w:p>
      <w:pPr>
        <w:pStyle w:val="Heading3"/>
      </w:pPr>
      <w:r>
        <w:t>Résumé :</w:t>
      </w:r>
    </w:p>
    <w:p>
      <w:r>
        <w:t>Computer aided learning (CAL) has ee  It can be used to teach concepts and practical skills t  requires time consuming individual tuition, or difficult textbook  The use of graphics in CAL systems can not only add a new dimension  can also be excising and dynamic. Many CAL programs are directed at  based studies (learning diffraction in chemistry, or calculus in  etc.) Harris (l98u)  h ll describe tuo main CAL programs, one oriented  ' the "heap" and  this dissertation, we s a' ters in UCSD Pascal and the second explains  ' d and implemented on the  teaching poin  management. These programs are to be designe  under UCSD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