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 l'eleve dans un environnement interactif d'apprentissage humain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Bourouaieh; Douadi/ Bensebaa, Tahar/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modélisation de l’élève/ environnement interacti/ </w:t>
            </w:r>
          </w:p>
        </w:tc>
      </w:tr>
    </w:tbl>
    <w:p>
      <w:pPr>
        <w:pStyle w:val="Heading3"/>
      </w:pPr>
      <w:r>
        <w:t>Résumé :</w:t>
      </w:r>
    </w:p>
    <w:p>
      <w:r>
        <w:t>Ce mémoire aborde la modélisation de l’élève dans un environnement interactif d’apprentissage humain. Après une revue de la discipline on se focalise sur le modèle élève, son rôle et ses mécanismes.L’approche retenue est celle de l’ouverture du modèle. On cherchera par un système floue, dans un cadre global de modélisation, à adapter cette ouverture à l’élève. Cette adaptation passe par la régulation du pouvoir de l’élève sur son modèle.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