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réparti pour la résolution des programmes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Baaziz; Abdelhalim/ Dellami, M/ </w:t>
            </w:r>
          </w:p>
        </w:tc>
      </w:tr>
      <w:tr>
        <w:trPr>
          <w:trHeight w:val="567"/>
        </w:trPr>
        <w:tc>
          <w:tcPr>
            <w:tcW w:type="dxa" w:w="3000"/>
          </w:tcPr>
          <w:p>
            <w:r>
              <w:t>Nombre de Pages</w:t>
            </w:r>
          </w:p>
        </w:tc>
        <w:tc>
          <w:tcPr>
            <w:tcW w:type="dxa" w:w="7000"/>
          </w:tcPr>
          <w:p>
            <w:r>
              <w:t>83 f .</w:t>
            </w:r>
          </w:p>
        </w:tc>
      </w:tr>
      <w:tr>
        <w:trPr>
          <w:trHeight w:val="567"/>
        </w:trPr>
        <w:tc>
          <w:tcPr>
            <w:tcW w:type="dxa" w:w="3000"/>
          </w:tcPr>
          <w:p>
            <w:r>
              <w:t>Illustration</w:t>
            </w:r>
          </w:p>
        </w:tc>
        <w:tc>
          <w:tcPr>
            <w:tcW w:type="dxa" w:w="7000"/>
          </w:tcPr>
          <w:p>
            <w:r>
              <w:t>fig .,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bibiliogr .f.f.81.83. -Résumé en farçais,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composante controle/ resolution parallele de problemes/ environnements de programmation./ programmation logique/ </w:t>
            </w:r>
          </w:p>
        </w:tc>
      </w:tr>
    </w:tbl>
    <w:p>
      <w:pPr>
        <w:pStyle w:val="Heading3"/>
      </w:pPr>
      <w:r>
        <w:t>Résumé :</w:t>
      </w:r>
    </w:p>
    <w:p>
      <w:r>
        <w:t>La construction dc systemes de deductions automatiques (systemes lnferentiels) s occupe une place importante dans les recherches en Intelligence attiftcielle depuis les mr':'r"c.ef&lt; résultats donnees par la programmation (en) logique (regle de resolution de Robinson) tlent la disponibilite it grande echelle des versions interpretees puis compilees de Prolog. S progres ont ete apportes dans les environnements et les performances des mrrrex dialectes et versions de ce langage, les enormes restrictions inherentes au langage lui mire iémonstration lineaire. acces uniquement au premier litteral de chaque clause) poussent E :'ef:neurs at exploiter les nouvelles possibilites offertes par les technologies relative/ment :elles que les architectures paralleles et les systemes repartis. Des systemes logiques ;m'l;.\eLes qui ont decoule, en plus de leur lourdeur syntaxique. souffrent d'une semantique qui mm 1 :a'ifier sur de nombreux points et abandonnent souvent la semantique declarative memeteas de Parlog). Dans ce travail nous proposons un modele d'architectures physiquennelle de resolution parallele des programmes logiques par une modelisation des  ie Perri, ainsi que les resultats des tests effectues sur ce systeme repani.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