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hybride pour la séparation des préoccution avec résolution  e conflits durant l'ingenerie des besoins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Abdelkrim/ Laskri, Tayeb/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Ingenerie des besoins/ préocupation/ besoin/ aspect/ fonctionnel/ nonfonctionnel/ conflit/ résolution/ composition/ casd'utilisation./ </w:t>
            </w:r>
          </w:p>
        </w:tc>
      </w:tr>
    </w:tbl>
    <w:p>
      <w:pPr>
        <w:pStyle w:val="Heading3"/>
      </w:pPr>
      <w:r>
        <w:t>Résumé :</w:t>
      </w:r>
    </w:p>
    <w:p>
      <w:r>
        <w:t>Les techniques telles que les cas d'utilisation, les points de vue et les buts aident à séparer lespréoccupations des tilisateurs, mais elles ne prennent pas en compte leur uniformité avec lesconditions et les contraintes globales. la étection prématurée des aspects complète ces approches enournissant des moyens systématiques pour manipuler de telles réoccupations. les aspects nepeuvent pas être localisés, ils sont dispersés dans tous les artéfacts du cycle de vie du logiciel. ceciréduit la modularité des artéfacts et peut, par conséquent, mener à de sérieux problèmes demaintenance et à un faible taux de réutilisabilité. malheureusement, les approches conventionnelles dedéveloppement de logiciel orientées aspect sont principalement conçues pour identifier les aspects auniveau du code et peu de travaux traitent l'impact des préoccupations transversales dans les premièresphases du cycle de développement de logiciel. dans cette thèse, nous présentons une méthodologiepour séparer les " aspects " durant les premières phases du cycle de développement de logiciel demanière générale et en particulier pendant la phase de l'analyse des besoins.notre contribution se décline en trois volets : le premier volet concerne la proposition d'une étudecomparative entre les approches classiques non-orientées aspect et les approches orientées aspect. ledeuxième volet concerne la définition d'une démarche de description des concepts de base de notreapproche. l'approche proposée est une approche hybride qui traite en même temps les besoinsfonctionnels en utilisant le modèle de cas d'utilisation et les besoins non-fonctionnels en utilisant le</w:t>
        <w:br/>
        <w:br/>
        <w:t>nfr avec une représentation xml inspirée du modèle preview. enfin, le dernier volet concerne laproposition d'un modèle de validation des résultats obtenus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